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bookmarkStart w:id="0" w:name="_GoBack"/>
      <w:r>
        <w:rPr>
          <w:rFonts w:hint="eastAsia" w:ascii="方正小标宋_GBK" w:eastAsia="方正小标宋_GBK"/>
          <w:spacing w:val="20"/>
          <w:sz w:val="36"/>
          <w:szCs w:val="36"/>
          <w:lang w:val="en-US" w:eastAsia="zh-CN"/>
        </w:rPr>
        <w:t>法人或其他组织提出复议申请的，须上传提交</w:t>
      </w:r>
      <w:bookmarkEnd w:id="0"/>
      <w:r>
        <w:rPr>
          <w:rFonts w:hint="eastAsia" w:ascii="方正小标宋_GBK" w:eastAsia="方正小标宋_GBK"/>
          <w:spacing w:val="20"/>
          <w:sz w:val="36"/>
          <w:szCs w:val="36"/>
          <w:lang w:val="en-US" w:eastAsia="zh-CN"/>
        </w:rPr>
        <w:t>：</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(一)行政复议申请书(按平台申请页面填写或上传申请书电子版)；</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(二)</w:t>
      </w:r>
      <w:r>
        <w:rPr>
          <w:rFonts w:hint="default" w:ascii="Times New Roman" w:hAnsi="Times New Roman" w:eastAsia="仿宋_GB2312" w:cs="仿宋_GB2312"/>
          <w:b/>
          <w:bCs/>
          <w:sz w:val="32"/>
          <w:szCs w:val="32"/>
          <w:lang w:val="en" w:eastAsia="zh-CN"/>
        </w:rPr>
        <w:t>申请</w:t>
      </w:r>
      <w:r>
        <w:rPr>
          <w:rFonts w:hint="eastAsia" w:ascii="Times New Roman" w:hAnsi="Times New Roman" w:eastAsia="仿宋_GB2312" w:cs="仿宋_GB2312"/>
          <w:b/>
          <w:bCs/>
          <w:sz w:val="32"/>
          <w:szCs w:val="32"/>
          <w:lang w:val="en-US" w:eastAsia="zh-CN"/>
        </w:rPr>
        <w:t>复议的行政行为文书扫描件（照片）；</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(三)营业执照或组织机构代码证等能证明申请人身份的有效证明材料；　　</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(四)法定代表人或负责人的身份证明书扫描件（照片）；　</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(五)法定代表人或负责人的身份证扫描件（照片）；　　</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(六)委托他人办理的，还须提交下列资料的扫描件（照片）：</w:t>
      </w:r>
    </w:p>
    <w:p>
      <w:pPr>
        <w:tabs>
          <w:tab w:val="left" w:pos="643"/>
        </w:tabs>
        <w:bidi w:val="0"/>
        <w:ind w:firstLine="643" w:firstLineChars="2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授权委托书；</w:t>
      </w:r>
    </w:p>
    <w:p>
      <w:pPr>
        <w:tabs>
          <w:tab w:val="left" w:pos="643"/>
        </w:tabs>
        <w:bidi w:val="0"/>
        <w:ind w:firstLine="643" w:firstLineChars="2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2</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受委托人的身份证；</w:t>
      </w:r>
    </w:p>
    <w:p>
      <w:pPr>
        <w:tabs>
          <w:tab w:val="left" w:pos="643"/>
        </w:tabs>
        <w:bidi w:val="0"/>
        <w:ind w:firstLine="643" w:firstLineChars="2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3</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代理人是律师的，还须提交律师所函、律师证。</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（七）申请人认为被申请人不履行法定职责的，应当提供曾经要求被申请人履行法定职责而被申请人未履行的证明材料。</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（八） 申请人一并提出行政赔偿请求的，应当提供受行政行为侵害而造成损害的证明材料。</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2"/>
    <w:rsid w:val="0000044F"/>
    <w:rsid w:val="001B61CA"/>
    <w:rsid w:val="001C5E70"/>
    <w:rsid w:val="00237ACA"/>
    <w:rsid w:val="00285759"/>
    <w:rsid w:val="003A67D2"/>
    <w:rsid w:val="00470BD4"/>
    <w:rsid w:val="00672F65"/>
    <w:rsid w:val="006D5204"/>
    <w:rsid w:val="00875349"/>
    <w:rsid w:val="00875C29"/>
    <w:rsid w:val="00914C22"/>
    <w:rsid w:val="00952EE5"/>
    <w:rsid w:val="00B91105"/>
    <w:rsid w:val="00BA3622"/>
    <w:rsid w:val="00BC3D52"/>
    <w:rsid w:val="00BF6BF3"/>
    <w:rsid w:val="00E65DD3"/>
    <w:rsid w:val="00FC5ABF"/>
    <w:rsid w:val="2FFE62CE"/>
    <w:rsid w:val="37EE0046"/>
    <w:rsid w:val="57FADD79"/>
    <w:rsid w:val="7FFFB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291</Characters>
  <Lines>2</Lines>
  <Paragraphs>1</Paragraphs>
  <TotalTime>0</TotalTime>
  <ScaleCrop>false</ScaleCrop>
  <LinksUpToDate>false</LinksUpToDate>
  <CharactersWithSpaces>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2020-07-03T19:26:00Z</dcterms:created>
  <dc:creator>田发达</dc:creator>
  <cp:lastModifiedBy>Mr 李</cp:lastModifiedBy>
  <dcterms:modified xsi:type="dcterms:W3CDTF">2024-03-04T02:00:19Z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9BCE8BE301B3453A8B5DC73F3C37F6C4_13</vt:lpwstr>
  </property>
</Properties>
</file>